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991" w:rsidRDefault="00765991" w:rsidP="00765991">
      <w:pPr>
        <w:spacing w:after="0" w:line="240" w:lineRule="auto"/>
        <w:jc w:val="center"/>
      </w:pPr>
      <w:bookmarkStart w:id="0" w:name="_GoBack"/>
      <w:r>
        <w:rPr>
          <w:rFonts w:ascii="Times New Roman" w:hAnsi="Times New Roman"/>
          <w:b/>
          <w:sz w:val="28"/>
          <w:szCs w:val="28"/>
        </w:rPr>
        <w:t xml:space="preserve">Порядок признания образовательных организаций муниципальными инновационными площадками </w:t>
      </w:r>
    </w:p>
    <w:bookmarkEnd w:id="0"/>
    <w:p w:rsidR="00765991" w:rsidRDefault="00765991" w:rsidP="00765991">
      <w:pPr>
        <w:spacing w:after="0" w:line="240" w:lineRule="auto"/>
        <w:rPr>
          <w:rFonts w:ascii="Times New Roman" w:hAnsi="Times New Roman"/>
          <w:sz w:val="28"/>
          <w:szCs w:val="28"/>
        </w:rPr>
      </w:pPr>
      <w:r>
        <w:rPr>
          <w:rFonts w:ascii="Times New Roman" w:hAnsi="Times New Roman"/>
          <w:sz w:val="28"/>
          <w:szCs w:val="28"/>
        </w:rPr>
        <w:t xml:space="preserve"> включает в себя следующие этапы. </w:t>
      </w:r>
    </w:p>
    <w:p w:rsidR="00765991" w:rsidRDefault="00765991" w:rsidP="00765991">
      <w:pPr>
        <w:spacing w:after="0" w:line="240" w:lineRule="auto"/>
        <w:rPr>
          <w:rFonts w:ascii="Times New Roman" w:hAnsi="Times New Roman"/>
          <w:sz w:val="28"/>
          <w:szCs w:val="28"/>
        </w:rPr>
      </w:pPr>
      <w:r>
        <w:rPr>
          <w:rFonts w:ascii="Times New Roman" w:hAnsi="Times New Roman"/>
          <w:b/>
          <w:sz w:val="28"/>
          <w:szCs w:val="28"/>
        </w:rPr>
        <w:t>1 этап.</w:t>
      </w:r>
      <w:r>
        <w:rPr>
          <w:rFonts w:ascii="Times New Roman" w:hAnsi="Times New Roman"/>
          <w:sz w:val="28"/>
          <w:szCs w:val="28"/>
        </w:rPr>
        <w:t xml:space="preserve"> Подача заявки образовательной организацией, претендующей на открытие инновационной площадки.</w:t>
      </w:r>
    </w:p>
    <w:p w:rsidR="00765991" w:rsidRDefault="00765991" w:rsidP="00765991">
      <w:pPr>
        <w:spacing w:after="0" w:line="240" w:lineRule="auto"/>
        <w:rPr>
          <w:rFonts w:ascii="Times New Roman" w:hAnsi="Times New Roman"/>
          <w:sz w:val="28"/>
          <w:szCs w:val="28"/>
        </w:rPr>
      </w:pPr>
      <w:r>
        <w:rPr>
          <w:rFonts w:ascii="Times New Roman" w:hAnsi="Times New Roman"/>
          <w:sz w:val="28"/>
          <w:szCs w:val="28"/>
        </w:rPr>
        <w:t xml:space="preserve">На этапе оформления заявки и в процессе разработки инновационного проекта, образовательной организации важно определиться с тематикой инновационной деятельности. Помочь в этом могут ответы на следующие вопросы: </w:t>
      </w:r>
    </w:p>
    <w:p w:rsidR="00765991" w:rsidRDefault="00765991" w:rsidP="00765991">
      <w:pPr>
        <w:spacing w:after="0" w:line="240" w:lineRule="auto"/>
        <w:rPr>
          <w:rFonts w:ascii="Times New Roman" w:hAnsi="Times New Roman"/>
          <w:sz w:val="28"/>
          <w:szCs w:val="28"/>
        </w:rPr>
      </w:pPr>
      <w:r>
        <w:rPr>
          <w:rFonts w:ascii="Times New Roman" w:hAnsi="Times New Roman"/>
          <w:sz w:val="28"/>
          <w:szCs w:val="28"/>
        </w:rPr>
        <w:t xml:space="preserve">1. По какому направлению образовательная организация может организовать инновационную деятельность? </w:t>
      </w:r>
    </w:p>
    <w:p w:rsidR="00765991" w:rsidRDefault="00765991" w:rsidP="00765991">
      <w:pPr>
        <w:spacing w:after="0" w:line="240" w:lineRule="auto"/>
        <w:rPr>
          <w:rFonts w:ascii="Times New Roman" w:hAnsi="Times New Roman"/>
          <w:sz w:val="28"/>
          <w:szCs w:val="28"/>
        </w:rPr>
      </w:pPr>
      <w:r>
        <w:rPr>
          <w:rFonts w:ascii="Times New Roman" w:hAnsi="Times New Roman"/>
          <w:sz w:val="28"/>
          <w:szCs w:val="28"/>
        </w:rPr>
        <w:t xml:space="preserve">2. Каким опытом в области инновационной работы обладает образовательная организация? </w:t>
      </w:r>
    </w:p>
    <w:p w:rsidR="00765991" w:rsidRDefault="00765991" w:rsidP="00765991">
      <w:pPr>
        <w:spacing w:after="0" w:line="240" w:lineRule="auto"/>
        <w:rPr>
          <w:rFonts w:ascii="Times New Roman" w:hAnsi="Times New Roman"/>
          <w:sz w:val="28"/>
          <w:szCs w:val="28"/>
        </w:rPr>
      </w:pPr>
      <w:r>
        <w:rPr>
          <w:rFonts w:ascii="Times New Roman" w:hAnsi="Times New Roman"/>
          <w:sz w:val="28"/>
          <w:szCs w:val="28"/>
        </w:rPr>
        <w:t xml:space="preserve">3. Входит ли данный опыт в </w:t>
      </w:r>
      <w:proofErr w:type="gramStart"/>
      <w:r>
        <w:rPr>
          <w:rFonts w:ascii="Times New Roman" w:hAnsi="Times New Roman"/>
          <w:sz w:val="28"/>
          <w:szCs w:val="28"/>
        </w:rPr>
        <w:t>какую-либо</w:t>
      </w:r>
      <w:proofErr w:type="gramEnd"/>
      <w:r>
        <w:rPr>
          <w:rFonts w:ascii="Times New Roman" w:hAnsi="Times New Roman"/>
          <w:sz w:val="28"/>
          <w:szCs w:val="28"/>
        </w:rPr>
        <w:t xml:space="preserve"> из областей муниципальной системы образования, требующих инновационного развития? </w:t>
      </w:r>
    </w:p>
    <w:p w:rsidR="00765991" w:rsidRDefault="00765991" w:rsidP="00765991">
      <w:pPr>
        <w:spacing w:after="0" w:line="240" w:lineRule="auto"/>
        <w:rPr>
          <w:rFonts w:ascii="Times New Roman" w:hAnsi="Times New Roman"/>
          <w:sz w:val="28"/>
          <w:szCs w:val="28"/>
        </w:rPr>
      </w:pPr>
      <w:r>
        <w:rPr>
          <w:rFonts w:ascii="Times New Roman" w:hAnsi="Times New Roman"/>
          <w:sz w:val="28"/>
          <w:szCs w:val="28"/>
        </w:rPr>
        <w:t xml:space="preserve">4. Будет ли задуманная инновационная деятельность актуальна и востребована в муниципальной сфере образования? </w:t>
      </w:r>
    </w:p>
    <w:p w:rsidR="00765991" w:rsidRDefault="00765991" w:rsidP="00765991">
      <w:pPr>
        <w:spacing w:after="0" w:line="240" w:lineRule="auto"/>
        <w:rPr>
          <w:rFonts w:ascii="Times New Roman" w:hAnsi="Times New Roman"/>
          <w:sz w:val="28"/>
          <w:szCs w:val="28"/>
        </w:rPr>
      </w:pPr>
      <w:r>
        <w:rPr>
          <w:rFonts w:ascii="Times New Roman" w:hAnsi="Times New Roman"/>
          <w:sz w:val="28"/>
          <w:szCs w:val="28"/>
        </w:rPr>
        <w:t>5. Какие имеющиеся ресурсы образовательной организации (кадровые, материальные, информационные и др.) могут быть задействованы в инновационной деятельности?</w:t>
      </w:r>
    </w:p>
    <w:p w:rsidR="00765991" w:rsidRDefault="00765991" w:rsidP="00765991">
      <w:pPr>
        <w:spacing w:after="0" w:line="240" w:lineRule="auto"/>
        <w:rPr>
          <w:rFonts w:ascii="Times New Roman" w:hAnsi="Times New Roman"/>
          <w:sz w:val="28"/>
          <w:szCs w:val="28"/>
        </w:rPr>
      </w:pPr>
      <w:r>
        <w:rPr>
          <w:rFonts w:ascii="Times New Roman" w:hAnsi="Times New Roman"/>
          <w:sz w:val="28"/>
          <w:szCs w:val="28"/>
        </w:rPr>
        <w:t xml:space="preserve">6. Какие ресурсы следует привлечь извне для осуществления инновационной деятельности? </w:t>
      </w:r>
    </w:p>
    <w:p w:rsidR="00765991" w:rsidRDefault="00765991" w:rsidP="00765991">
      <w:pPr>
        <w:spacing w:after="0" w:line="240" w:lineRule="auto"/>
        <w:rPr>
          <w:rFonts w:ascii="Times New Roman" w:hAnsi="Times New Roman"/>
          <w:sz w:val="28"/>
          <w:szCs w:val="28"/>
        </w:rPr>
      </w:pPr>
      <w:r>
        <w:rPr>
          <w:rFonts w:ascii="Times New Roman" w:hAnsi="Times New Roman"/>
          <w:sz w:val="28"/>
          <w:szCs w:val="28"/>
        </w:rPr>
        <w:t>7. Как обеспечить распространение результатов инновационной деятельности в муниципальной системе образования?</w:t>
      </w:r>
    </w:p>
    <w:p w:rsidR="00765991" w:rsidRDefault="00765991" w:rsidP="00765991">
      <w:pPr>
        <w:spacing w:after="0" w:line="240" w:lineRule="auto"/>
        <w:rPr>
          <w:rFonts w:ascii="Times New Roman" w:hAnsi="Times New Roman"/>
          <w:sz w:val="28"/>
          <w:szCs w:val="28"/>
        </w:rPr>
      </w:pPr>
      <w:r>
        <w:rPr>
          <w:rFonts w:ascii="Times New Roman" w:hAnsi="Times New Roman"/>
          <w:sz w:val="28"/>
          <w:szCs w:val="28"/>
        </w:rPr>
        <w:t xml:space="preserve"> Исходя из приоритетных направлений инновационной деятельности в муниципальной системе образования, образовательное учреждение определяет тематику своей инновационной деятельности, в соответствии с которой оформляет заявку на соискание статуса муниципальной инновационной площадки.</w:t>
      </w:r>
    </w:p>
    <w:p w:rsidR="00765991" w:rsidRDefault="00765991" w:rsidP="00765991">
      <w:pPr>
        <w:spacing w:after="0" w:line="240" w:lineRule="auto"/>
        <w:rPr>
          <w:rFonts w:ascii="Times New Roman" w:hAnsi="Times New Roman"/>
          <w:sz w:val="28"/>
          <w:szCs w:val="28"/>
        </w:rPr>
      </w:pPr>
      <w:r>
        <w:rPr>
          <w:rFonts w:ascii="Times New Roman" w:hAnsi="Times New Roman"/>
          <w:b/>
          <w:sz w:val="28"/>
          <w:szCs w:val="28"/>
        </w:rPr>
        <w:t>2 этап.</w:t>
      </w:r>
      <w:r>
        <w:rPr>
          <w:rFonts w:ascii="Times New Roman" w:hAnsi="Times New Roman"/>
          <w:sz w:val="28"/>
          <w:szCs w:val="28"/>
        </w:rPr>
        <w:t xml:space="preserve"> Экспертиза пакета документов образовательной организации, представившей заявку в Научно-методический совет на присвоение статуса муниципальной инновационной площадки. Экспертиза проводится в течение 20 дней, результаты экспертизы оформляются в виде заключения. </w:t>
      </w:r>
    </w:p>
    <w:p w:rsidR="00765991" w:rsidRDefault="00765991" w:rsidP="00765991">
      <w:pPr>
        <w:spacing w:after="0" w:line="240" w:lineRule="auto"/>
        <w:jc w:val="both"/>
        <w:rPr>
          <w:rFonts w:ascii="Times New Roman" w:hAnsi="Times New Roman"/>
          <w:sz w:val="28"/>
          <w:szCs w:val="28"/>
        </w:rPr>
      </w:pPr>
      <w:r>
        <w:rPr>
          <w:rFonts w:ascii="Times New Roman" w:hAnsi="Times New Roman"/>
          <w:b/>
          <w:sz w:val="28"/>
          <w:szCs w:val="28"/>
        </w:rPr>
        <w:t>3 этап.</w:t>
      </w:r>
      <w:r>
        <w:rPr>
          <w:rFonts w:ascii="Times New Roman" w:hAnsi="Times New Roman"/>
          <w:sz w:val="28"/>
          <w:szCs w:val="28"/>
        </w:rPr>
        <w:t xml:space="preserve"> Научно-методический совет с учетом заключения экспертизы, выносит решение о присвоении либо об отказе в присвоении образовательной организации статуса муниципальной инновационной площадки. На основе решения Научно-методического совета, приказом начальника Управления образования утверждается перечень муниципальных инновационных площадок. В случае отказа в присвоении статуса муниципальной инновационной площадки повторное представление заявки осуществляется образовательной организацией не ранее чем через год. Статус муниципальной инновационной площадки присваивается на период реализации инновационного проекта. По истечении срока реализации инновационного проекта по предложению Научно-методического совета принимается одно из следующих решений: о прекращении действия статуса </w:t>
      </w:r>
      <w:r>
        <w:rPr>
          <w:rFonts w:ascii="Times New Roman" w:hAnsi="Times New Roman"/>
          <w:sz w:val="28"/>
          <w:szCs w:val="28"/>
        </w:rPr>
        <w:lastRenderedPageBreak/>
        <w:t>инновационной площадки; о продлении действия статуса инновационной площадки. Действие статуса муниципальной инновационной площадки прекращается досрочно в случаях: 1. Получения промежуточных результатов, свидетельствующих об ухудшении уровня и качества подготовки обучающихся. 2. Нарушения образовательной организации, признанной инновационной площадкой, законодательства Российской Федерации при реализации инновационного проекта. 3. Непредставления, а также несвоевременного представления отчетных материалов о реализации инновационного проекта. Вопрос о досрочном прекращении действия статуса муниципальной инновационной площадки рассматривается Научно-методическим советом. По результатам рассмотрения Научно-методический совет представляет начальнику Управления образования соответствующие предложения, на основании которых принимается решение о закрытии муниципальной инновационной площадки.</w:t>
      </w:r>
    </w:p>
    <w:p w:rsidR="00765991" w:rsidRDefault="00765991" w:rsidP="00765991">
      <w:pPr>
        <w:spacing w:after="0" w:line="240" w:lineRule="auto"/>
        <w:jc w:val="center"/>
        <w:rPr>
          <w:rFonts w:ascii="Times New Roman" w:hAnsi="Times New Roman"/>
          <w:b/>
          <w:sz w:val="28"/>
          <w:szCs w:val="28"/>
        </w:rPr>
      </w:pPr>
      <w:r>
        <w:rPr>
          <w:rFonts w:ascii="Times New Roman" w:hAnsi="Times New Roman"/>
          <w:b/>
          <w:sz w:val="28"/>
          <w:szCs w:val="28"/>
        </w:rPr>
        <w:t>Деятельность муниципальной инновационной площадки</w:t>
      </w:r>
    </w:p>
    <w:p w:rsidR="00765991" w:rsidRDefault="00765991" w:rsidP="00765991">
      <w:pPr>
        <w:spacing w:after="0" w:line="240" w:lineRule="auto"/>
        <w:jc w:val="both"/>
        <w:rPr>
          <w:rFonts w:ascii="Times New Roman" w:hAnsi="Times New Roman"/>
          <w:sz w:val="28"/>
          <w:szCs w:val="28"/>
        </w:rPr>
      </w:pPr>
      <w:r>
        <w:rPr>
          <w:rFonts w:ascii="Times New Roman" w:hAnsi="Times New Roman"/>
          <w:sz w:val="28"/>
          <w:szCs w:val="28"/>
        </w:rPr>
        <w:t xml:space="preserve"> Муниципальная инновационная площадка осуществляет свою деятельность в соответствии с инновационным проектом, представленным в материалах заявки. </w:t>
      </w:r>
    </w:p>
    <w:p w:rsidR="00765991" w:rsidRDefault="00765991" w:rsidP="00765991">
      <w:pPr>
        <w:spacing w:after="0" w:line="240" w:lineRule="auto"/>
        <w:jc w:val="both"/>
        <w:rPr>
          <w:rFonts w:ascii="Times New Roman" w:hAnsi="Times New Roman"/>
          <w:sz w:val="28"/>
          <w:szCs w:val="28"/>
        </w:rPr>
      </w:pPr>
      <w:r>
        <w:rPr>
          <w:rFonts w:ascii="Times New Roman" w:hAnsi="Times New Roman"/>
          <w:sz w:val="28"/>
          <w:szCs w:val="28"/>
        </w:rPr>
        <w:t>В основу планирования должен быть положен календарный план реализации проекта с соблюдением сроков выполнения конкретных работ (мероприятий). В рамках реализации проекта муниципальной инновационной площадке необходимо активизировать работу по презентации инновационного опыта на муниципальном и региональном уровне через участие в научн</w:t>
      </w:r>
      <w:proofErr w:type="gramStart"/>
      <w:r>
        <w:rPr>
          <w:rFonts w:ascii="Times New Roman" w:hAnsi="Times New Roman"/>
          <w:sz w:val="28"/>
          <w:szCs w:val="28"/>
        </w:rPr>
        <w:t>о-</w:t>
      </w:r>
      <w:proofErr w:type="gramEnd"/>
      <w:r>
        <w:rPr>
          <w:rFonts w:ascii="Times New Roman" w:hAnsi="Times New Roman"/>
          <w:sz w:val="28"/>
          <w:szCs w:val="28"/>
        </w:rPr>
        <w:t xml:space="preserve"> практических (конференции, чтения, круглые столы и др.) и учебно- методических (семинары, стажировки и др.) мероприятиях</w:t>
      </w:r>
      <w:r>
        <w:rPr>
          <w:rFonts w:ascii="Times New Roman" w:hAnsi="Times New Roman"/>
          <w:b/>
          <w:sz w:val="28"/>
          <w:szCs w:val="28"/>
        </w:rPr>
        <w:t>. В целом идея диссеминации инновационного опыта является центральной в деятельности муниципальной инновационной площадки.</w:t>
      </w:r>
      <w:r>
        <w:rPr>
          <w:rFonts w:ascii="Times New Roman" w:hAnsi="Times New Roman"/>
          <w:sz w:val="28"/>
          <w:szCs w:val="28"/>
        </w:rPr>
        <w:t xml:space="preserve"> Инновационный опыт необходимо облечь в форму, которая будет ясна, наглядна, технологична и доступна не только для восприятия, но и для реализации в конкретных условиях. Образовательная организация, являющаяся муниципальной инновационной площадкой, создает на официальном сайте организации страницу «муниципальная инновационная площадка» на которой размещает: </w:t>
      </w:r>
    </w:p>
    <w:p w:rsidR="00765991" w:rsidRDefault="00765991" w:rsidP="00765991">
      <w:pPr>
        <w:spacing w:after="0" w:line="240" w:lineRule="auto"/>
        <w:jc w:val="both"/>
        <w:rPr>
          <w:rFonts w:ascii="Times New Roman" w:hAnsi="Times New Roman"/>
          <w:sz w:val="28"/>
          <w:szCs w:val="28"/>
        </w:rPr>
      </w:pPr>
      <w:r>
        <w:rPr>
          <w:rFonts w:ascii="Times New Roman" w:hAnsi="Times New Roman"/>
          <w:sz w:val="28"/>
          <w:szCs w:val="28"/>
        </w:rPr>
        <w:t>• текст инновационного проекта (частично или полностью);</w:t>
      </w:r>
    </w:p>
    <w:p w:rsidR="00765991" w:rsidRDefault="00765991" w:rsidP="00765991">
      <w:pPr>
        <w:spacing w:after="0" w:line="240" w:lineRule="auto"/>
        <w:jc w:val="both"/>
        <w:rPr>
          <w:rFonts w:ascii="Times New Roman" w:hAnsi="Times New Roman"/>
          <w:sz w:val="28"/>
          <w:szCs w:val="28"/>
        </w:rPr>
      </w:pPr>
      <w:r>
        <w:rPr>
          <w:rFonts w:ascii="Times New Roman" w:hAnsi="Times New Roman"/>
          <w:sz w:val="28"/>
          <w:szCs w:val="28"/>
        </w:rPr>
        <w:t xml:space="preserve"> • результаты мониторинга (частично); </w:t>
      </w:r>
    </w:p>
    <w:p w:rsidR="00765991" w:rsidRDefault="00765991" w:rsidP="00765991">
      <w:pPr>
        <w:spacing w:after="0" w:line="240" w:lineRule="auto"/>
        <w:jc w:val="both"/>
        <w:rPr>
          <w:rFonts w:ascii="Times New Roman" w:hAnsi="Times New Roman"/>
          <w:sz w:val="28"/>
          <w:szCs w:val="28"/>
        </w:rPr>
      </w:pPr>
      <w:r>
        <w:rPr>
          <w:rFonts w:ascii="Times New Roman" w:hAnsi="Times New Roman"/>
          <w:sz w:val="28"/>
          <w:szCs w:val="28"/>
        </w:rPr>
        <w:t xml:space="preserve">• иную информацию о реализации инновационного проекта. </w:t>
      </w:r>
    </w:p>
    <w:p w:rsidR="00765991" w:rsidRDefault="00765991" w:rsidP="00765991">
      <w:pPr>
        <w:spacing w:after="0" w:line="240" w:lineRule="auto"/>
        <w:jc w:val="both"/>
      </w:pPr>
    </w:p>
    <w:p w:rsidR="00765991" w:rsidRDefault="00765991" w:rsidP="00765991">
      <w:pPr>
        <w:spacing w:after="0" w:line="240" w:lineRule="auto"/>
        <w:jc w:val="both"/>
      </w:pPr>
    </w:p>
    <w:p w:rsidR="00D0325D" w:rsidRDefault="00765991"/>
    <w:sectPr w:rsidR="00D032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ɡ࡬hbri">
    <w:altName w:val="Arial Unicode MS"/>
    <w:charset w:val="CC"/>
    <w:family w:val="swiss"/>
    <w:pitch w:val="variable"/>
    <w:sig w:usb0="00000000" w:usb1="4800AEFF" w:usb2="00000008" w:usb3="02100004" w:csb0="0008019F" w:csb1="0000042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991"/>
    <w:rsid w:val="00421E77"/>
    <w:rsid w:val="00765991"/>
    <w:rsid w:val="00940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991"/>
    <w:rPr>
      <w:rFonts w:ascii="Cɡ࡬hbri" w:eastAsia="Cɡ࡬hbri" w:hAnsi="Cɡ࡬h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991"/>
    <w:rPr>
      <w:rFonts w:ascii="Cɡ࡬hbri" w:eastAsia="Cɡ࡬hbri" w:hAnsi="Cɡ࡬h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29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2020-07-29T06:50:00Z</dcterms:created>
  <dcterms:modified xsi:type="dcterms:W3CDTF">2020-07-29T06:51:00Z</dcterms:modified>
</cp:coreProperties>
</file>